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EF" w:rsidRDefault="00CA24EF" w:rsidP="00CA2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24EF" w:rsidRDefault="00CA24EF" w:rsidP="00CA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CA24EF" w:rsidRDefault="00CA24EF" w:rsidP="00CA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:rsidR="00CA24EF" w:rsidRDefault="00CA24EF" w:rsidP="00CA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A24EF" w:rsidRDefault="00CA24EF" w:rsidP="00CA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Красноленинский</w:t>
      </w:r>
    </w:p>
    <w:p w:rsidR="00CA24EF" w:rsidRDefault="00CA24EF" w:rsidP="00CA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A24EF" w:rsidRDefault="00CA24EF" w:rsidP="00CA2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CA24EF" w:rsidRDefault="00CA24EF" w:rsidP="00CA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4EF" w:rsidRDefault="00CA24EF" w:rsidP="00CA24EF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A24EF" w:rsidRDefault="00CA24EF" w:rsidP="00CA24EF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92A" w:rsidRDefault="00C3192A" w:rsidP="00C3192A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92A" w:rsidRDefault="00C3192A" w:rsidP="00C319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.2024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192A" w:rsidRDefault="00C3192A" w:rsidP="00C31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C3192A" w:rsidRDefault="00C3192A" w:rsidP="00C31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</w:tblGrid>
      <w:tr w:rsidR="00C3192A" w:rsidTr="00C3192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92A" w:rsidRDefault="00C3192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Красноленинский</w:t>
            </w:r>
          </w:p>
        </w:tc>
      </w:tr>
    </w:tbl>
    <w:p w:rsidR="00C3192A" w:rsidRDefault="00C3192A" w:rsidP="00C31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92A" w:rsidRDefault="00C3192A" w:rsidP="00C3192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соответствии с Федеральными законами от 04.08.2023 № 449-ФЗ «О внесении изменений в отдельные законодательные акты Российской Федерации», от 02.11.2023 № 517-ФЗ «О внесении изменений в Федеральный закон «Об общих принципах организации местного самоуправления в Российской Федерации», Уставом сельского поселения Красноленинский, Совет депутатов сельского поселения Красноленинский</w:t>
      </w:r>
    </w:p>
    <w:p w:rsidR="00C3192A" w:rsidRDefault="00C3192A" w:rsidP="00C31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92A" w:rsidRDefault="00C3192A" w:rsidP="00C319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3192A" w:rsidRDefault="00C3192A" w:rsidP="00C319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92A" w:rsidRDefault="00C3192A" w:rsidP="00C3192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 Внести в Устав сельского поселения Красноленинский следующие изменения и дополнения:</w:t>
      </w:r>
    </w:p>
    <w:p w:rsidR="00C3192A" w:rsidRDefault="00C3192A" w:rsidP="00C3192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</w:t>
      </w:r>
      <w:r>
        <w:rPr>
          <w:rFonts w:eastAsiaTheme="minorEastAsia"/>
          <w:color w:val="FF0000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В пункте 1 статьи 3:</w:t>
      </w:r>
    </w:p>
    <w:p w:rsidR="00C3192A" w:rsidRDefault="00C3192A" w:rsidP="00C3192A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1.1.1. Подпункт 29 изложить в следующей редакции:</w:t>
      </w:r>
    </w:p>
    <w:p w:rsidR="00C3192A" w:rsidRDefault="00C3192A" w:rsidP="00C3192A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C3192A" w:rsidRDefault="00C3192A" w:rsidP="00C3192A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1.1.2. Дополнить подпунктом 40  следующего содержания:</w:t>
      </w:r>
    </w:p>
    <w:p w:rsidR="00C3192A" w:rsidRDefault="00C3192A" w:rsidP="00C3192A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«40)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>
        <w:rPr>
          <w:rFonts w:eastAsiaTheme="minorEastAsia"/>
          <w:sz w:val="28"/>
          <w:szCs w:val="28"/>
        </w:rPr>
        <w:t>.».</w:t>
      </w:r>
      <w:proofErr w:type="gramEnd"/>
    </w:p>
    <w:p w:rsidR="00C3192A" w:rsidRDefault="00C3192A" w:rsidP="00C3192A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1.2. </w:t>
      </w:r>
      <w:hyperlink r:id="rId5" w:history="1">
        <w:r>
          <w:rPr>
            <w:rStyle w:val="a4"/>
            <w:rFonts w:eastAsiaTheme="minorEastAsia"/>
            <w:color w:val="auto"/>
            <w:sz w:val="28"/>
            <w:szCs w:val="28"/>
            <w:u w:val="none"/>
          </w:rPr>
          <w:t>Статью</w:t>
        </w:r>
      </w:hyperlink>
      <w:r>
        <w:rPr>
          <w:rFonts w:eastAsiaTheme="minorEastAsia"/>
          <w:sz w:val="28"/>
          <w:szCs w:val="28"/>
        </w:rPr>
        <w:t xml:space="preserve"> 35 изложить в следующей редакции:</w:t>
      </w:r>
      <w:bookmarkStart w:id="1" w:name="P0020"/>
      <w:bookmarkEnd w:id="1"/>
    </w:p>
    <w:p w:rsidR="00C3192A" w:rsidRDefault="00C3192A" w:rsidP="00C3192A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«Статья 35. Вступление в силу и обнародование муниципальных правовых актов</w:t>
      </w:r>
    </w:p>
    <w:p w:rsidR="00C3192A" w:rsidRDefault="00C3192A" w:rsidP="00C3192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bookmarkStart w:id="2" w:name="P0023"/>
      <w:bookmarkEnd w:id="2"/>
      <w:r>
        <w:rPr>
          <w:rFonts w:eastAsiaTheme="minorEastAsia"/>
          <w:sz w:val="28"/>
          <w:szCs w:val="28"/>
        </w:rPr>
        <w:t>1. Муниципальные правовые акты вступают в силу в порядке, установленном настоящим уставом, за исключением нормативных правовых актов Совета поселения о налогах и сборах, которые вступают в силу в соответствии с </w:t>
      </w:r>
      <w:hyperlink r:id="rId6" w:history="1">
        <w:r>
          <w:rPr>
            <w:rStyle w:val="a4"/>
            <w:rFonts w:eastAsiaTheme="minorEastAsia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>
        <w:rPr>
          <w:rFonts w:eastAsiaTheme="minorEastAsia"/>
          <w:sz w:val="28"/>
          <w:szCs w:val="28"/>
        </w:rPr>
        <w:t>.</w:t>
      </w:r>
      <w:bookmarkStart w:id="3" w:name="P0025"/>
      <w:bookmarkEnd w:id="3"/>
    </w:p>
    <w:p w:rsidR="00C3192A" w:rsidRDefault="00C3192A" w:rsidP="00C3192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bookmarkStart w:id="4" w:name="P0027"/>
      <w:bookmarkEnd w:id="4"/>
    </w:p>
    <w:p w:rsidR="00C3192A" w:rsidRDefault="00C3192A" w:rsidP="00C3192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bookmarkStart w:id="5" w:name="P0029"/>
      <w:bookmarkEnd w:id="5"/>
    </w:p>
    <w:p w:rsidR="00C3192A" w:rsidRDefault="00C3192A" w:rsidP="00C3192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  <w:bookmarkStart w:id="6" w:name="P002B"/>
      <w:bookmarkEnd w:id="6"/>
    </w:p>
    <w:p w:rsidR="00C3192A" w:rsidRDefault="00C3192A" w:rsidP="00C3192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официальное опубликование муниципального правового акта;</w:t>
      </w:r>
      <w:bookmarkStart w:id="7" w:name="P002D"/>
      <w:bookmarkEnd w:id="7"/>
    </w:p>
    <w:p w:rsidR="00C3192A" w:rsidRDefault="00C3192A" w:rsidP="00C3192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  <w:bookmarkStart w:id="8" w:name="P002F"/>
      <w:bookmarkEnd w:id="8"/>
    </w:p>
    <w:p w:rsidR="00C3192A" w:rsidRDefault="00C3192A" w:rsidP="00C3192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"Интернет";</w:t>
      </w:r>
      <w:bookmarkStart w:id="9" w:name="P0031"/>
      <w:bookmarkEnd w:id="9"/>
    </w:p>
    <w:p w:rsidR="00C3192A" w:rsidRDefault="00C3192A" w:rsidP="00C3192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  <w:bookmarkStart w:id="10" w:name="P0033"/>
      <w:bookmarkEnd w:id="10"/>
    </w:p>
    <w:p w:rsidR="00C3192A" w:rsidRDefault="00C3192A" w:rsidP="00C3192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образовании, или первое размещение его полного текста в сетевом издании.</w:t>
      </w:r>
      <w:bookmarkStart w:id="11" w:name="P0035"/>
      <w:bookmarkEnd w:id="11"/>
    </w:p>
    <w:p w:rsidR="00C3192A" w:rsidRDefault="00C3192A" w:rsidP="00C3192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В случае</w:t>
      </w:r>
      <w:proofErr w:type="gramStart"/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 </w:t>
      </w:r>
      <w:hyperlink r:id="rId7" w:history="1">
        <w:r>
          <w:rPr>
            <w:rStyle w:val="a4"/>
            <w:rFonts w:eastAsiaTheme="minorEastAsia"/>
            <w:color w:val="auto"/>
            <w:sz w:val="28"/>
            <w:szCs w:val="28"/>
            <w:u w:val="none"/>
          </w:rPr>
          <w:t>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</w:t>
        </w:r>
      </w:hyperlink>
      <w:r>
        <w:rPr>
          <w:rFonts w:eastAsiaTheme="minorEastAsia"/>
          <w:sz w:val="28"/>
          <w:szCs w:val="28"/>
        </w:rPr>
        <w:t xml:space="preserve"> обеспечивается создание одного или нескольких пунктов подключения к информационно-телекоммуникационной сети "Интернет" в </w:t>
      </w:r>
      <w:proofErr w:type="gramStart"/>
      <w:r>
        <w:rPr>
          <w:rFonts w:eastAsiaTheme="minorEastAsia"/>
          <w:sz w:val="28"/>
          <w:szCs w:val="28"/>
        </w:rPr>
        <w:t>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  <w:bookmarkStart w:id="12" w:name="P0037"/>
      <w:bookmarkEnd w:id="12"/>
      <w:proofErr w:type="gramEnd"/>
    </w:p>
    <w:p w:rsidR="00C3192A" w:rsidRDefault="00C3192A" w:rsidP="00C3192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настоящем уставе.</w:t>
      </w:r>
      <w:bookmarkStart w:id="13" w:name="P0039"/>
      <w:bookmarkEnd w:id="13"/>
    </w:p>
    <w:p w:rsidR="00C3192A" w:rsidRDefault="00C3192A" w:rsidP="00C3192A">
      <w:pPr>
        <w:pStyle w:val="formattext"/>
        <w:spacing w:before="24" w:beforeAutospacing="0" w:after="24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 </w:t>
      </w:r>
      <w:proofErr w:type="gramStart"/>
      <w:r>
        <w:rPr>
          <w:rFonts w:eastAsiaTheme="minorEastAsia"/>
          <w:sz w:val="28"/>
          <w:szCs w:val="28"/>
        </w:rP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поселения.».</w:t>
      </w:r>
      <w:proofErr w:type="gramEnd"/>
    </w:p>
    <w:p w:rsidR="00C3192A" w:rsidRDefault="00C3192A" w:rsidP="00C3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главе сельского поселения Красноленинский:</w:t>
      </w:r>
    </w:p>
    <w:p w:rsidR="00C3192A" w:rsidRDefault="00C3192A" w:rsidP="00C3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3192A" w:rsidRDefault="00C3192A" w:rsidP="00C3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C3192A" w:rsidRDefault="00C3192A" w:rsidP="00C3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2A" w:rsidRDefault="00C3192A" w:rsidP="00C3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</w:t>
      </w:r>
      <w:bookmarkStart w:id="14" w:name="Par25"/>
      <w:bookmarkEnd w:id="14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92A" w:rsidRDefault="00C3192A" w:rsidP="00C31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192A" w:rsidRDefault="00C3192A" w:rsidP="00C31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192A" w:rsidRDefault="00C3192A" w:rsidP="00C31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192A" w:rsidRDefault="00C3192A" w:rsidP="00C31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Председатель Совета депутатов</w:t>
      </w:r>
    </w:p>
    <w:p w:rsidR="00C3192A" w:rsidRDefault="00C3192A" w:rsidP="00C31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Красноленинский                                  О.Б.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Шаманова</w:t>
      </w:r>
      <w:proofErr w:type="spellEnd"/>
    </w:p>
    <w:p w:rsidR="00C3192A" w:rsidRDefault="00C3192A" w:rsidP="00C31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192A" w:rsidRDefault="00C3192A" w:rsidP="00C31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192A" w:rsidRDefault="00C3192A" w:rsidP="00C31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3192A" w:rsidRDefault="00C3192A" w:rsidP="00C31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Красноленинский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C3192A" w:rsidRDefault="00C3192A" w:rsidP="00C31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2A" w:rsidRDefault="00C3192A" w:rsidP="00C3192A">
      <w:pPr>
        <w:spacing w:after="0" w:line="240" w:lineRule="auto"/>
        <w:outlineLvl w:val="0"/>
        <w:rPr>
          <w:sz w:val="28"/>
          <w:szCs w:val="28"/>
        </w:rPr>
      </w:pPr>
    </w:p>
    <w:p w:rsidR="00C3192A" w:rsidRDefault="00C3192A" w:rsidP="00C3192A"/>
    <w:p w:rsidR="00C3192A" w:rsidRDefault="00C3192A" w:rsidP="00C319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C3192A" w:rsidRDefault="00C3192A" w:rsidP="00C319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A24EF" w:rsidRDefault="00CA24EF" w:rsidP="00CA2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CA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D0"/>
    <w:rsid w:val="000045DB"/>
    <w:rsid w:val="003C7AD0"/>
    <w:rsid w:val="008A1FA9"/>
    <w:rsid w:val="00C3192A"/>
    <w:rsid w:val="00C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3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3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3192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31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3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3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3192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31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ХАНТЫ-МАНСИЙСКИЙ АВТОНОМНЫЙ ОКРУГ – ЮГРА</vt:lpstr>
      <vt:lpstr>СОВЕТ ДЕПУТАТОВ</vt:lpstr>
      <vt:lpstr>РЕШЕНИЕ	</vt:lpstr>
      <vt:lpstr/>
      <vt:lpstr/>
      <vt:lpstr>РЕШИЛ:</vt:lpstr>
      <vt:lpstr/>
      <vt:lpstr/>
      <vt:lpstr/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2024-03-07T03:53:00Z</cp:lastPrinted>
  <dcterms:created xsi:type="dcterms:W3CDTF">2024-04-17T12:06:00Z</dcterms:created>
  <dcterms:modified xsi:type="dcterms:W3CDTF">2024-04-17T12:06:00Z</dcterms:modified>
</cp:coreProperties>
</file>